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5D" w:rsidRDefault="00E43A4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99755D" w:rsidRDefault="00E43A4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99755D" w:rsidRDefault="0099755D">
      <w:pPr>
        <w:ind w:firstLine="708"/>
        <w:rPr>
          <w:sz w:val="26"/>
        </w:rPr>
      </w:pPr>
    </w:p>
    <w:p w:rsidR="0099755D" w:rsidRDefault="0099755D">
      <w:pPr>
        <w:ind w:firstLine="708"/>
        <w:rPr>
          <w:sz w:val="26"/>
        </w:rPr>
      </w:pPr>
    </w:p>
    <w:p w:rsidR="0099755D" w:rsidRDefault="0099755D">
      <w:pPr>
        <w:ind w:firstLine="708"/>
      </w:pPr>
    </w:p>
    <w:p w:rsidR="0099755D" w:rsidRDefault="0099755D">
      <w:pPr>
        <w:ind w:firstLine="708"/>
      </w:pPr>
    </w:p>
    <w:p w:rsidR="0099755D" w:rsidRDefault="00E43A4E">
      <w:pPr>
        <w:pStyle w:val="Titlu1"/>
        <w:rPr>
          <w:sz w:val="28"/>
          <w:szCs w:val="28"/>
        </w:rPr>
      </w:pPr>
      <w:r>
        <w:rPr>
          <w:sz w:val="24"/>
        </w:rPr>
        <w:t>REFERAT DE APROBARE</w:t>
      </w:r>
    </w:p>
    <w:p w:rsidR="0099755D" w:rsidRDefault="0099755D"/>
    <w:p w:rsidR="0099755D" w:rsidRDefault="0099755D"/>
    <w:p w:rsidR="000846BF" w:rsidRPr="000846BF" w:rsidRDefault="00E43A4E" w:rsidP="000846BF">
      <w:pPr>
        <w:pStyle w:val="Bodytext20"/>
        <w:shd w:val="clear" w:color="auto" w:fill="auto"/>
        <w:spacing w:line="254" w:lineRule="exact"/>
        <w:jc w:val="both"/>
        <w:rPr>
          <w:sz w:val="24"/>
          <w:szCs w:val="24"/>
        </w:rPr>
      </w:pPr>
      <w:r w:rsidRPr="000846BF">
        <w:rPr>
          <w:sz w:val="24"/>
          <w:szCs w:val="24"/>
        </w:rPr>
        <w:t xml:space="preserve">la proiectul de hotărâre </w:t>
      </w:r>
      <w:r w:rsidRPr="000846BF">
        <w:rPr>
          <w:color w:val="000000"/>
          <w:w w:val="105"/>
          <w:sz w:val="24"/>
          <w:szCs w:val="24"/>
        </w:rPr>
        <w:t>privind</w:t>
      </w:r>
      <w:r w:rsidR="000846BF" w:rsidRPr="000846BF">
        <w:rPr>
          <w:sz w:val="24"/>
          <w:szCs w:val="24"/>
        </w:rPr>
        <w:t xml:space="preserve"> </w:t>
      </w:r>
      <w:proofErr w:type="spellStart"/>
      <w:r w:rsidR="000846BF" w:rsidRPr="000846BF">
        <w:rPr>
          <w:sz w:val="24"/>
          <w:szCs w:val="24"/>
        </w:rPr>
        <w:t>privind</w:t>
      </w:r>
      <w:proofErr w:type="spellEnd"/>
      <w:r w:rsidR="000846BF" w:rsidRPr="000846BF">
        <w:rPr>
          <w:sz w:val="24"/>
          <w:szCs w:val="24"/>
        </w:rPr>
        <w:t xml:space="preserve"> aprobarea scutirii de la plata majorărilor de întârziere </w:t>
      </w:r>
      <w:proofErr w:type="spellStart"/>
      <w:r w:rsidR="000846BF" w:rsidRPr="000846BF">
        <w:rPr>
          <w:sz w:val="24"/>
          <w:szCs w:val="24"/>
        </w:rPr>
        <w:t>şi</w:t>
      </w:r>
      <w:proofErr w:type="spellEnd"/>
      <w:r w:rsidR="000846BF" w:rsidRPr="000846BF">
        <w:rPr>
          <w:sz w:val="24"/>
          <w:szCs w:val="24"/>
        </w:rPr>
        <w:t xml:space="preserve"> penalităților aferente obligațiilor bugetare constând în impozite și taxe locale, redevențe, chirii și alte venituri datorate bugetului local de către persoanele fizice de pe raza administrativ-teritorială a</w:t>
      </w:r>
    </w:p>
    <w:p w:rsidR="000846BF" w:rsidRPr="000846BF" w:rsidRDefault="000846BF" w:rsidP="000846BF">
      <w:pPr>
        <w:pStyle w:val="Bodytext20"/>
        <w:shd w:val="clear" w:color="auto" w:fill="auto"/>
        <w:spacing w:after="219" w:line="180" w:lineRule="exact"/>
        <w:jc w:val="center"/>
        <w:rPr>
          <w:sz w:val="24"/>
          <w:szCs w:val="24"/>
        </w:rPr>
      </w:pPr>
      <w:r w:rsidRPr="000846BF">
        <w:rPr>
          <w:sz w:val="24"/>
          <w:szCs w:val="24"/>
        </w:rPr>
        <w:t>municipiului DEJ</w:t>
      </w:r>
    </w:p>
    <w:p w:rsidR="0099755D" w:rsidRDefault="0099755D">
      <w:pPr>
        <w:jc w:val="center"/>
        <w:rPr>
          <w:bCs/>
        </w:rPr>
      </w:pPr>
    </w:p>
    <w:p w:rsidR="0099755D" w:rsidRDefault="0099755D">
      <w:pPr>
        <w:rPr>
          <w:color w:val="001133"/>
        </w:rPr>
      </w:pPr>
    </w:p>
    <w:p w:rsidR="0099755D" w:rsidRDefault="00E43A4E">
      <w:pPr>
        <w:jc w:val="center"/>
      </w:pPr>
      <w:r>
        <w:rPr>
          <w:b/>
        </w:rPr>
        <w:t>Având in vedere</w:t>
      </w:r>
      <w:r>
        <w:t> :</w:t>
      </w:r>
    </w:p>
    <w:p w:rsidR="0099755D" w:rsidRDefault="0099755D">
      <w:pPr>
        <w:jc w:val="both"/>
      </w:pPr>
    </w:p>
    <w:p w:rsidR="0099755D" w:rsidRDefault="0099755D">
      <w:pPr>
        <w:jc w:val="both"/>
      </w:pPr>
    </w:p>
    <w:p w:rsidR="0099755D" w:rsidRDefault="000846BF">
      <w:pPr>
        <w:jc w:val="both"/>
      </w:pPr>
      <w:r>
        <w:t xml:space="preserve">         </w:t>
      </w:r>
      <w:r w:rsidR="00E43A4E">
        <w:t>- prevederile L.273/2006 -  privind finanțele publice locale;</w:t>
      </w:r>
    </w:p>
    <w:p w:rsidR="0099755D" w:rsidRDefault="000846BF">
      <w:pPr>
        <w:jc w:val="both"/>
      </w:pPr>
      <w:r>
        <w:t xml:space="preserve">         </w:t>
      </w:r>
      <w:r w:rsidR="00E43A4E">
        <w:t>- prevederile Legii nr. 227/2015 privind Codul Fiscal ,</w:t>
      </w:r>
    </w:p>
    <w:p w:rsidR="0099755D" w:rsidRDefault="000846BF">
      <w:pPr>
        <w:jc w:val="both"/>
      </w:pPr>
      <w:r>
        <w:t xml:space="preserve">        </w:t>
      </w:r>
      <w:r w:rsidR="00E43A4E">
        <w:t xml:space="preserve"> -prevederile  Legii nr. 52/2003 privind transparența decizională în administrația publică </w:t>
      </w:r>
      <w:r w:rsidR="00E43A4E">
        <w:rPr>
          <w:lang w:val="en-US"/>
        </w:rPr>
        <w:t>;</w:t>
      </w:r>
    </w:p>
    <w:p w:rsidR="0099755D" w:rsidRDefault="000846BF">
      <w:pPr>
        <w:jc w:val="both"/>
      </w:pPr>
      <w:r>
        <w:rPr>
          <w:b/>
          <w:bCs/>
        </w:rPr>
        <w:t xml:space="preserve">         </w:t>
      </w:r>
      <w:r w:rsidR="00E43A4E">
        <w:t>- prevederile art. 185 alin. (1) lit. b) din Legea 207/2015 privind Codul de Procedură Fiscală, cu modificările și completările ulterioare;</w:t>
      </w:r>
    </w:p>
    <w:p w:rsidR="0099755D" w:rsidRDefault="0099755D">
      <w:pPr>
        <w:jc w:val="both"/>
      </w:pPr>
    </w:p>
    <w:p w:rsidR="0099755D" w:rsidRDefault="000846BF" w:rsidP="000846BF">
      <w:pPr>
        <w:jc w:val="both"/>
      </w:pPr>
      <w:r>
        <w:rPr>
          <w:color w:val="001133"/>
        </w:rPr>
        <w:t xml:space="preserve">       </w:t>
      </w:r>
      <w:r w:rsidR="00E43A4E" w:rsidRPr="000846BF">
        <w:rPr>
          <w:color w:val="001133"/>
        </w:rPr>
        <w:t xml:space="preserve"> -Potrivit competentelor conferite de prevederile art. 129 alin.(2)lit. b si c, alin. (4)  litera c si art. 139 alin (3),</w:t>
      </w:r>
      <w:r>
        <w:rPr>
          <w:color w:val="001133"/>
        </w:rPr>
        <w:t xml:space="preserve"> </w:t>
      </w:r>
      <w:r w:rsidR="00E43A4E" w:rsidRPr="000846BF">
        <w:rPr>
          <w:color w:val="001133"/>
        </w:rPr>
        <w:t>lit.</w:t>
      </w:r>
      <w:r>
        <w:rPr>
          <w:color w:val="001133"/>
        </w:rPr>
        <w:t xml:space="preserve"> </w:t>
      </w:r>
      <w:r w:rsidR="00E43A4E" w:rsidRPr="000846BF">
        <w:rPr>
          <w:color w:val="001133"/>
        </w:rPr>
        <w:t>c  din ORDONANTA DE URGENTA nr. 57/2019 privind CODUL ADMINISTRATIV;</w:t>
      </w:r>
    </w:p>
    <w:p w:rsidR="0099755D" w:rsidRDefault="0099755D">
      <w:pPr>
        <w:ind w:left="1135"/>
        <w:jc w:val="both"/>
      </w:pPr>
    </w:p>
    <w:p w:rsidR="0099755D" w:rsidRDefault="000846BF">
      <w:pPr>
        <w:jc w:val="both"/>
      </w:pPr>
      <w:r>
        <w:t xml:space="preserve">      </w:t>
      </w:r>
      <w:r w:rsidR="00E43A4E">
        <w:t xml:space="preserve">-  Studiul de oportunitate nr.  </w:t>
      </w:r>
      <w:r>
        <w:t>14.356</w:t>
      </w:r>
      <w:r w:rsidR="00E43A4E">
        <w:t>/</w:t>
      </w:r>
      <w:r>
        <w:t>13</w:t>
      </w:r>
      <w:r w:rsidR="00E43A4E">
        <w:t>.0</w:t>
      </w:r>
      <w:r>
        <w:t>7</w:t>
      </w:r>
      <w:r w:rsidR="00E43A4E">
        <w:t xml:space="preserve">.2020  al Serviciului Impozite și Taxe </w:t>
      </w:r>
    </w:p>
    <w:p w:rsidR="0099755D" w:rsidRPr="000846BF" w:rsidRDefault="00E43A4E" w:rsidP="000846BF">
      <w:pPr>
        <w:pStyle w:val="Bodytext20"/>
        <w:shd w:val="clear" w:color="auto" w:fill="auto"/>
        <w:spacing w:line="254" w:lineRule="exact"/>
        <w:jc w:val="both"/>
        <w:rPr>
          <w:b w:val="0"/>
          <w:sz w:val="24"/>
          <w:szCs w:val="24"/>
        </w:rPr>
      </w:pPr>
      <w:r>
        <w:tab/>
      </w:r>
      <w:r w:rsidRPr="000846BF">
        <w:rPr>
          <w:sz w:val="24"/>
          <w:szCs w:val="24"/>
        </w:rPr>
        <w:t xml:space="preserve">           </w:t>
      </w:r>
      <w:r w:rsidRPr="000846BF">
        <w:rPr>
          <w:b w:val="0"/>
          <w:sz w:val="24"/>
          <w:szCs w:val="24"/>
        </w:rPr>
        <w:t xml:space="preserve">Înaintăm prezentul proiect de Hotărâre pentru  </w:t>
      </w:r>
      <w:r w:rsidRPr="000846BF">
        <w:rPr>
          <w:b w:val="0"/>
          <w:color w:val="000000"/>
          <w:spacing w:val="12"/>
          <w:w w:val="105"/>
          <w:sz w:val="24"/>
          <w:szCs w:val="24"/>
        </w:rPr>
        <w:t>a</w:t>
      </w:r>
      <w:r w:rsidRPr="000846BF">
        <w:rPr>
          <w:b w:val="0"/>
          <w:color w:val="000000"/>
          <w:w w:val="105"/>
          <w:sz w:val="24"/>
          <w:szCs w:val="24"/>
        </w:rPr>
        <w:t>p</w:t>
      </w:r>
      <w:r w:rsidRPr="000846BF">
        <w:rPr>
          <w:b w:val="0"/>
          <w:color w:val="000000"/>
          <w:spacing w:val="13"/>
          <w:w w:val="105"/>
          <w:sz w:val="24"/>
          <w:szCs w:val="24"/>
        </w:rPr>
        <w:t>r</w:t>
      </w:r>
      <w:r w:rsidRPr="000846BF">
        <w:rPr>
          <w:b w:val="0"/>
          <w:color w:val="000000"/>
          <w:w w:val="105"/>
          <w:sz w:val="24"/>
          <w:szCs w:val="24"/>
        </w:rPr>
        <w:t>obar</w:t>
      </w:r>
      <w:r w:rsidR="000846BF">
        <w:rPr>
          <w:b w:val="0"/>
          <w:color w:val="000000"/>
          <w:w w:val="105"/>
          <w:sz w:val="24"/>
          <w:szCs w:val="24"/>
        </w:rPr>
        <w:t>ea</w:t>
      </w:r>
      <w:r w:rsidR="000846BF">
        <w:rPr>
          <w:b w:val="0"/>
          <w:color w:val="000000"/>
          <w:sz w:val="24"/>
          <w:szCs w:val="24"/>
        </w:rPr>
        <w:t xml:space="preserve"> procedurii privind</w:t>
      </w:r>
      <w:r w:rsidRPr="000846BF">
        <w:rPr>
          <w:b w:val="0"/>
          <w:color w:val="000000"/>
          <w:sz w:val="24"/>
          <w:szCs w:val="24"/>
        </w:rPr>
        <w:t xml:space="preserve"> </w:t>
      </w:r>
      <w:r w:rsidR="000846BF" w:rsidRPr="000846BF">
        <w:rPr>
          <w:b w:val="0"/>
          <w:sz w:val="24"/>
          <w:szCs w:val="24"/>
        </w:rPr>
        <w:t>aprobarea scutirii de la plata majoră</w:t>
      </w:r>
      <w:r w:rsidR="000846BF">
        <w:rPr>
          <w:b w:val="0"/>
          <w:sz w:val="24"/>
          <w:szCs w:val="24"/>
        </w:rPr>
        <w:t>rilor de întârziere ș</w:t>
      </w:r>
      <w:r w:rsidR="000846BF" w:rsidRPr="000846BF">
        <w:rPr>
          <w:b w:val="0"/>
          <w:sz w:val="24"/>
          <w:szCs w:val="24"/>
        </w:rPr>
        <w:t>i penalităților aferente obligațiilor bugetare constând în impozite și taxe locale, redevențe, chirii și alte venituri datorate bugetului local de către persoanele fizice de pe raza administrativ-teritorială a</w:t>
      </w:r>
      <w:r w:rsidR="000846BF">
        <w:rPr>
          <w:b w:val="0"/>
          <w:sz w:val="24"/>
          <w:szCs w:val="24"/>
        </w:rPr>
        <w:t xml:space="preserve"> </w:t>
      </w:r>
      <w:r w:rsidR="000846BF" w:rsidRPr="000846BF">
        <w:rPr>
          <w:b w:val="0"/>
          <w:sz w:val="24"/>
          <w:szCs w:val="24"/>
        </w:rPr>
        <w:t>municipiului DEJ</w:t>
      </w:r>
    </w:p>
    <w:p w:rsidR="0099755D" w:rsidRDefault="0099755D">
      <w:pPr>
        <w:jc w:val="both"/>
        <w:rPr>
          <w:color w:val="000000"/>
        </w:rPr>
      </w:pPr>
    </w:p>
    <w:p w:rsidR="0099755D" w:rsidRDefault="0099755D">
      <w:pPr>
        <w:jc w:val="both"/>
        <w:rPr>
          <w:rStyle w:val="Accentuareputernic"/>
          <w:b w:val="0"/>
          <w:bCs w:val="0"/>
          <w:color w:val="000000"/>
        </w:rPr>
      </w:pPr>
      <w:bookmarkStart w:id="0" w:name="_GoBack"/>
      <w:bookmarkEnd w:id="0"/>
    </w:p>
    <w:p w:rsidR="0099755D" w:rsidRDefault="00E43A4E">
      <w:pPr>
        <w:pStyle w:val="Listparagraf"/>
        <w:ind w:left="1778"/>
      </w:pPr>
      <w:r>
        <w:t xml:space="preserve"> </w:t>
      </w:r>
    </w:p>
    <w:p w:rsidR="0099755D" w:rsidRDefault="00E43A4E">
      <w:pPr>
        <w:jc w:val="center"/>
      </w:pPr>
      <w:r>
        <w:tab/>
      </w:r>
      <w:r>
        <w:tab/>
        <w:t xml:space="preserve"> </w:t>
      </w:r>
    </w:p>
    <w:p w:rsidR="0099755D" w:rsidRDefault="00E43A4E">
      <w:pPr>
        <w:pStyle w:val="Indentcorptext2"/>
        <w:spacing w:line="240" w:lineRule="auto"/>
      </w:pPr>
      <w:r>
        <w:tab/>
        <w:t xml:space="preserve">    </w:t>
      </w:r>
      <w:r>
        <w:tab/>
        <w:t xml:space="preserve">                                 PRIMAR                      </w:t>
      </w:r>
    </w:p>
    <w:p w:rsidR="0099755D" w:rsidRDefault="00E43A4E">
      <w:pPr>
        <w:pStyle w:val="Indentcorptext2"/>
        <w:spacing w:line="240" w:lineRule="auto"/>
      </w:pPr>
      <w:r>
        <w:tab/>
      </w:r>
      <w:r>
        <w:tab/>
        <w:t xml:space="preserve">                          Ing. Morar </w:t>
      </w:r>
      <w:proofErr w:type="spellStart"/>
      <w:r>
        <w:t>Costan</w:t>
      </w:r>
      <w:proofErr w:type="spellEnd"/>
      <w:r>
        <w:t xml:space="preserve">       </w:t>
      </w:r>
      <w:r>
        <w:tab/>
      </w:r>
      <w:r>
        <w:tab/>
      </w:r>
      <w:r>
        <w:tab/>
      </w:r>
      <w:r>
        <w:tab/>
      </w:r>
    </w:p>
    <w:sectPr w:rsidR="0099755D">
      <w:pgSz w:w="11906" w:h="16838"/>
      <w:pgMar w:top="1079" w:right="1417" w:bottom="89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D"/>
    <w:rsid w:val="000846BF"/>
    <w:rsid w:val="00827F43"/>
    <w:rsid w:val="0099755D"/>
    <w:rsid w:val="00E4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23669-DA00-494F-9909-B25B722D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D972A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  <w:color w:val="001133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ccentuareputernic">
    <w:name w:val="Accentuare puternică"/>
    <w:qFormat/>
    <w:rPr>
      <w:b/>
      <w:bCs/>
    </w:rPr>
  </w:style>
  <w:style w:type="character" w:customStyle="1" w:styleId="ListLabel15">
    <w:name w:val="ListLabel 15"/>
    <w:qFormat/>
    <w:rPr>
      <w:rFonts w:cs="Times New Roman"/>
      <w:color w:val="001133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rsid w:val="004017B0"/>
    <w:pPr>
      <w:jc w:val="both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rptext2">
    <w:name w:val="Body Text 2"/>
    <w:basedOn w:val="Normal"/>
    <w:qFormat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qFormat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qFormat/>
    <w:rsid w:val="00D972A4"/>
    <w:pPr>
      <w:spacing w:after="120" w:line="480" w:lineRule="auto"/>
      <w:ind w:left="283"/>
    </w:pPr>
  </w:style>
  <w:style w:type="paragraph" w:customStyle="1" w:styleId="NormalWeb1">
    <w:name w:val="Normal (Web)1"/>
    <w:basedOn w:val="Normal"/>
    <w:qFormat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qFormat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  <w:style w:type="character" w:customStyle="1" w:styleId="Bodytext2">
    <w:name w:val="Body text (2)_"/>
    <w:basedOn w:val="Fontdeparagrafimplicit"/>
    <w:link w:val="Bodytext20"/>
    <w:rsid w:val="000846BF"/>
    <w:rPr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846BF"/>
    <w:pPr>
      <w:widowControl w:val="0"/>
      <w:shd w:val="clear" w:color="auto" w:fill="FFFFFF"/>
      <w:spacing w:line="250" w:lineRule="exact"/>
    </w:pPr>
    <w:rPr>
      <w:b/>
      <w:b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AE92-6781-466C-966D-D4C51579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dc:description/>
  <cp:lastModifiedBy>Marius.Bogdan</cp:lastModifiedBy>
  <cp:revision>3</cp:revision>
  <cp:lastPrinted>2020-05-22T12:39:00Z</cp:lastPrinted>
  <dcterms:created xsi:type="dcterms:W3CDTF">2020-07-13T09:26:00Z</dcterms:created>
  <dcterms:modified xsi:type="dcterms:W3CDTF">2020-07-13T09:38:00Z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Primaria municipiului Dej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